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57" w:rsidRPr="006030C0" w:rsidRDefault="00AB75D6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IB Math </w:t>
      </w:r>
      <w:r w:rsidR="00FB5097">
        <w:rPr>
          <w:sz w:val="20"/>
          <w:szCs w:val="20"/>
        </w:rPr>
        <w:t>HL 1</w:t>
      </w:r>
      <w:r w:rsidRPr="006030C0">
        <w:rPr>
          <w:sz w:val="20"/>
          <w:szCs w:val="20"/>
        </w:rPr>
        <w:tab/>
      </w:r>
      <w:r w:rsidR="000D5B48" w:rsidRPr="006030C0">
        <w:rPr>
          <w:sz w:val="20"/>
          <w:szCs w:val="20"/>
        </w:rPr>
        <w:t>21A Area under a Curve</w:t>
      </w:r>
      <w:r w:rsidR="000D5B48" w:rsidRPr="006030C0">
        <w:rPr>
          <w:sz w:val="20"/>
          <w:szCs w:val="20"/>
        </w:rPr>
        <w:tab/>
      </w:r>
      <w:r w:rsidR="001262F2" w:rsidRPr="006030C0">
        <w:rPr>
          <w:sz w:val="20"/>
          <w:szCs w:val="20"/>
        </w:rPr>
        <w:tab/>
      </w:r>
      <w:r w:rsidR="001262F2" w:rsidRPr="006030C0">
        <w:rPr>
          <w:sz w:val="20"/>
          <w:szCs w:val="20"/>
        </w:rPr>
        <w:tab/>
      </w:r>
      <w:r w:rsidR="001262F2" w:rsidRPr="006030C0">
        <w:rPr>
          <w:sz w:val="20"/>
          <w:szCs w:val="20"/>
        </w:rPr>
        <w:tab/>
        <w:t>Name</w:t>
      </w:r>
      <w:r w:rsidR="001262F2" w:rsidRPr="006030C0">
        <w:rPr>
          <w:sz w:val="20"/>
          <w:szCs w:val="20"/>
          <w:u w:val="single"/>
        </w:rPr>
        <w:tab/>
      </w:r>
      <w:r w:rsidR="001262F2" w:rsidRPr="006030C0">
        <w:rPr>
          <w:sz w:val="20"/>
          <w:szCs w:val="20"/>
          <w:u w:val="single"/>
        </w:rPr>
        <w:tab/>
      </w:r>
      <w:r w:rsidR="001262F2" w:rsidRPr="006030C0">
        <w:rPr>
          <w:sz w:val="20"/>
          <w:szCs w:val="20"/>
          <w:u w:val="single"/>
        </w:rPr>
        <w:tab/>
      </w:r>
      <w:r w:rsidR="001262F2" w:rsidRPr="006030C0">
        <w:rPr>
          <w:sz w:val="20"/>
          <w:szCs w:val="20"/>
          <w:u w:val="single"/>
        </w:rPr>
        <w:tab/>
      </w:r>
      <w:r w:rsidR="001262F2" w:rsidRPr="006030C0">
        <w:rPr>
          <w:sz w:val="20"/>
          <w:szCs w:val="20"/>
          <w:u w:val="single"/>
        </w:rPr>
        <w:tab/>
      </w:r>
      <w:r w:rsidR="001262F2" w:rsidRPr="006030C0">
        <w:rPr>
          <w:sz w:val="20"/>
          <w:szCs w:val="20"/>
          <w:u w:val="single"/>
        </w:rPr>
        <w:tab/>
      </w:r>
    </w:p>
    <w:p w:rsidR="000D5B48" w:rsidRPr="006030C0" w:rsidRDefault="000D5B48" w:rsidP="001262F2">
      <w:pPr>
        <w:spacing w:before="120"/>
        <w:ind w:left="288" w:hanging="288"/>
        <w:rPr>
          <w:sz w:val="20"/>
          <w:szCs w:val="20"/>
        </w:rPr>
      </w:pPr>
      <w:r w:rsidRPr="006030C0">
        <w:rPr>
          <w:sz w:val="20"/>
          <w:szCs w:val="20"/>
          <w:u w:val="single"/>
        </w:rPr>
        <w:t>Goal</w:t>
      </w:r>
      <w:r w:rsidRPr="006030C0">
        <w:rPr>
          <w:sz w:val="20"/>
          <w:szCs w:val="20"/>
        </w:rPr>
        <w:t>: Estimate the area under a curve using rectangle approximations.</w:t>
      </w:r>
    </w:p>
    <w:p w:rsidR="000D5B48" w:rsidRPr="006030C0" w:rsidRDefault="00AF6960" w:rsidP="001262F2">
      <w:pPr>
        <w:spacing w:before="120"/>
        <w:ind w:left="288" w:hanging="288"/>
        <w:rPr>
          <w:sz w:val="20"/>
          <w:szCs w:val="20"/>
        </w:rPr>
      </w:pPr>
      <w:r w:rsidRPr="006030C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22A9E6F" wp14:editId="680D0B39">
            <wp:simplePos x="0" y="0"/>
            <wp:positionH relativeFrom="column">
              <wp:posOffset>4783455</wp:posOffset>
            </wp:positionH>
            <wp:positionV relativeFrom="paragraph">
              <wp:posOffset>113030</wp:posOffset>
            </wp:positionV>
            <wp:extent cx="231267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48" w:rsidRPr="006030C0">
        <w:rPr>
          <w:sz w:val="20"/>
          <w:szCs w:val="20"/>
        </w:rPr>
        <w:t xml:space="preserve">1.  The graph of </w:t>
      </w:r>
      <w:r w:rsidR="000D5B48" w:rsidRPr="006030C0">
        <w:rPr>
          <w:position w:val="-14"/>
          <w:sz w:val="20"/>
          <w:szCs w:val="20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19.7pt" o:ole="">
            <v:imagedata r:id="rId6" o:title=""/>
          </v:shape>
          <o:OLEObject Type="Embed" ProgID="Equation.DSMT4" ShapeID="_x0000_i1025" DrawAspect="Content" ObjectID="_1518260031" r:id="rId7"/>
        </w:object>
      </w:r>
      <w:r w:rsidR="000D5B48" w:rsidRPr="006030C0">
        <w:rPr>
          <w:sz w:val="20"/>
          <w:szCs w:val="20"/>
        </w:rPr>
        <w:t xml:space="preserve"> is shown.  We are going to approximate the area under this </w:t>
      </w:r>
      <w:r w:rsidR="006C3DCE" w:rsidRPr="006030C0">
        <w:rPr>
          <w:sz w:val="20"/>
          <w:szCs w:val="20"/>
        </w:rPr>
        <w:t>function</w:t>
      </w:r>
      <w:r w:rsidR="000D5B48" w:rsidRPr="006030C0">
        <w:rPr>
          <w:sz w:val="20"/>
          <w:szCs w:val="20"/>
        </w:rPr>
        <w:t xml:space="preserve"> on the </w:t>
      </w:r>
      <w:proofErr w:type="gramStart"/>
      <w:r w:rsidR="000D5B48" w:rsidRPr="006030C0">
        <w:rPr>
          <w:sz w:val="20"/>
          <w:szCs w:val="20"/>
        </w:rPr>
        <w:t xml:space="preserve">interval </w:t>
      </w:r>
      <w:proofErr w:type="gramEnd"/>
      <w:r w:rsidR="000D5B48" w:rsidRPr="006030C0">
        <w:rPr>
          <w:position w:val="-14"/>
          <w:sz w:val="20"/>
          <w:szCs w:val="20"/>
        </w:rPr>
        <w:object w:dxaOrig="540" w:dyaOrig="400">
          <v:shape id="_x0000_i1026" type="#_x0000_t75" style="width:27.15pt;height:19.7pt" o:ole="">
            <v:imagedata r:id="rId8" o:title=""/>
          </v:shape>
          <o:OLEObject Type="Embed" ProgID="Equation.DSMT4" ShapeID="_x0000_i1026" DrawAspect="Content" ObjectID="_1518260032" r:id="rId9"/>
        </w:object>
      </w:r>
      <w:r w:rsidR="000D5B48" w:rsidRPr="006030C0">
        <w:rPr>
          <w:sz w:val="20"/>
          <w:szCs w:val="20"/>
        </w:rPr>
        <w:t>.</w:t>
      </w:r>
    </w:p>
    <w:p w:rsidR="000D5B48" w:rsidRPr="006030C0" w:rsidRDefault="000D5B48" w:rsidP="000D5B48">
      <w:pPr>
        <w:ind w:left="288" w:hanging="288"/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a.  Six</w:t>
      </w:r>
      <w:proofErr w:type="gramEnd"/>
      <w:r w:rsidRPr="006030C0">
        <w:rPr>
          <w:sz w:val="20"/>
          <w:szCs w:val="20"/>
        </w:rPr>
        <w:t xml:space="preserve"> rectangles have been drawn.  What is the width of each rectangle?</w:t>
      </w:r>
    </w:p>
    <w:p w:rsidR="000D5B48" w:rsidRDefault="000D5B48" w:rsidP="001262F2">
      <w:pPr>
        <w:spacing w:before="120"/>
        <w:ind w:left="288" w:hanging="288"/>
        <w:rPr>
          <w:sz w:val="20"/>
          <w:szCs w:val="20"/>
        </w:rPr>
      </w:pPr>
    </w:p>
    <w:p w:rsidR="006030C0" w:rsidRPr="006030C0" w:rsidRDefault="006030C0" w:rsidP="001262F2">
      <w:pPr>
        <w:spacing w:before="120"/>
        <w:ind w:left="288" w:hanging="288"/>
        <w:rPr>
          <w:sz w:val="20"/>
          <w:szCs w:val="20"/>
        </w:rPr>
      </w:pPr>
    </w:p>
    <w:p w:rsidR="000D5B48" w:rsidRPr="006030C0" w:rsidRDefault="000D5B48" w:rsidP="000D5B48">
      <w:pPr>
        <w:ind w:left="288" w:hanging="288"/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b.  These</w:t>
      </w:r>
      <w:proofErr w:type="gramEnd"/>
      <w:r w:rsidRPr="006030C0">
        <w:rPr>
          <w:sz w:val="20"/>
          <w:szCs w:val="20"/>
        </w:rPr>
        <w:t xml:space="preserve"> rectangles are called left-hand rec</w:t>
      </w:r>
      <w:r w:rsidR="009B1103" w:rsidRPr="006030C0">
        <w:rPr>
          <w:sz w:val="20"/>
          <w:szCs w:val="20"/>
        </w:rPr>
        <w:t xml:space="preserve">tangles because the height of each </w:t>
      </w:r>
      <w:r w:rsidRPr="006030C0">
        <w:rPr>
          <w:sz w:val="20"/>
          <w:szCs w:val="20"/>
        </w:rPr>
        <w:t>rectangle is determined by the function’s height at the left x-valu</w:t>
      </w:r>
      <w:r w:rsidR="009B1103" w:rsidRPr="006030C0">
        <w:rPr>
          <w:sz w:val="20"/>
          <w:szCs w:val="20"/>
        </w:rPr>
        <w:t xml:space="preserve">e </w:t>
      </w:r>
      <w:r w:rsidRPr="006030C0">
        <w:rPr>
          <w:sz w:val="20"/>
          <w:szCs w:val="20"/>
        </w:rPr>
        <w:t xml:space="preserve">of the interval.  For example, the height of the rectangle at </w:t>
      </w:r>
      <w:r w:rsidRPr="006030C0">
        <w:rPr>
          <w:position w:val="-6"/>
          <w:sz w:val="20"/>
          <w:szCs w:val="20"/>
        </w:rPr>
        <w:object w:dxaOrig="560" w:dyaOrig="279">
          <v:shape id="_x0000_i1027" type="#_x0000_t75" style="width:27.85pt;height:14.25pt" o:ole="">
            <v:imagedata r:id="rId10" o:title=""/>
          </v:shape>
          <o:OLEObject Type="Embed" ProgID="Equation.DSMT4" ShapeID="_x0000_i1027" DrawAspect="Content" ObjectID="_1518260033" r:id="rId11"/>
        </w:object>
      </w:r>
      <w:r w:rsidR="00AF6960" w:rsidRPr="006030C0">
        <w:rPr>
          <w:sz w:val="20"/>
          <w:szCs w:val="20"/>
        </w:rPr>
        <w:t xml:space="preserve"> is 7. </w:t>
      </w:r>
      <w:r w:rsidRPr="006030C0">
        <w:rPr>
          <w:sz w:val="20"/>
          <w:szCs w:val="20"/>
        </w:rPr>
        <w:t>Approximate the area under the curve by finding the sum of the areas of all six rectangles.</w:t>
      </w:r>
    </w:p>
    <w:p w:rsidR="000D5B48" w:rsidRPr="006030C0" w:rsidRDefault="000D5B48" w:rsidP="001262F2">
      <w:pPr>
        <w:spacing w:before="120"/>
        <w:ind w:left="288" w:hanging="288"/>
        <w:rPr>
          <w:sz w:val="20"/>
          <w:szCs w:val="20"/>
        </w:rPr>
      </w:pPr>
    </w:p>
    <w:p w:rsidR="006030C0" w:rsidRDefault="006030C0" w:rsidP="001262F2">
      <w:pPr>
        <w:spacing w:before="120"/>
        <w:ind w:left="288" w:hanging="288"/>
        <w:rPr>
          <w:sz w:val="20"/>
          <w:szCs w:val="20"/>
        </w:rPr>
      </w:pPr>
    </w:p>
    <w:p w:rsidR="00AF6960" w:rsidRPr="006030C0" w:rsidRDefault="007A68AB" w:rsidP="001262F2">
      <w:pPr>
        <w:spacing w:before="120"/>
        <w:ind w:left="288" w:hanging="288"/>
        <w:rPr>
          <w:sz w:val="20"/>
          <w:szCs w:val="20"/>
        </w:rPr>
      </w:pPr>
      <w:r w:rsidRPr="006030C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747022" wp14:editId="28FEADCE">
            <wp:simplePos x="0" y="0"/>
            <wp:positionH relativeFrom="column">
              <wp:posOffset>4696460</wp:posOffset>
            </wp:positionH>
            <wp:positionV relativeFrom="paragraph">
              <wp:posOffset>137795</wp:posOffset>
            </wp:positionV>
            <wp:extent cx="2429347" cy="192024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47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60" w:rsidRPr="006030C0" w:rsidRDefault="00AF6960" w:rsidP="001262F2">
      <w:pPr>
        <w:spacing w:before="120"/>
        <w:ind w:left="288" w:hanging="288"/>
        <w:rPr>
          <w:sz w:val="20"/>
          <w:szCs w:val="20"/>
        </w:rPr>
      </w:pPr>
    </w:p>
    <w:p w:rsidR="00AF6960" w:rsidRPr="006030C0" w:rsidRDefault="00AF6960" w:rsidP="001262F2">
      <w:pPr>
        <w:spacing w:before="120"/>
        <w:ind w:left="288" w:hanging="288"/>
        <w:rPr>
          <w:sz w:val="20"/>
          <w:szCs w:val="20"/>
        </w:rPr>
      </w:pPr>
    </w:p>
    <w:p w:rsidR="000D5B48" w:rsidRPr="006030C0" w:rsidRDefault="000D5B48" w:rsidP="000D5B48">
      <w:pPr>
        <w:ind w:left="288" w:hanging="288"/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c.  Is</w:t>
      </w:r>
      <w:proofErr w:type="gramEnd"/>
      <w:r w:rsidRPr="006030C0">
        <w:rPr>
          <w:sz w:val="20"/>
          <w:szCs w:val="20"/>
        </w:rPr>
        <w:t xml:space="preserve"> the approximation from part b too high or too low?  How can you tell?</w:t>
      </w:r>
    </w:p>
    <w:p w:rsidR="000D5B48" w:rsidRDefault="000D5B48" w:rsidP="001262F2">
      <w:pPr>
        <w:spacing w:before="120"/>
        <w:ind w:left="288" w:hanging="288"/>
        <w:rPr>
          <w:sz w:val="20"/>
          <w:szCs w:val="20"/>
        </w:rPr>
      </w:pPr>
    </w:p>
    <w:p w:rsidR="006030C0" w:rsidRPr="006030C0" w:rsidRDefault="006030C0" w:rsidP="001262F2">
      <w:pPr>
        <w:spacing w:before="120"/>
        <w:ind w:left="288" w:hanging="288"/>
        <w:rPr>
          <w:sz w:val="20"/>
          <w:szCs w:val="20"/>
        </w:rPr>
      </w:pPr>
    </w:p>
    <w:p w:rsidR="000D5B48" w:rsidRPr="006030C0" w:rsidRDefault="009B1103" w:rsidP="000D5B48">
      <w:pPr>
        <w:ind w:left="288" w:hanging="288"/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d.  Sketch</w:t>
      </w:r>
      <w:proofErr w:type="gramEnd"/>
      <w:r w:rsidR="000D5B48" w:rsidRPr="006030C0">
        <w:rPr>
          <w:sz w:val="20"/>
          <w:szCs w:val="20"/>
        </w:rPr>
        <w:t xml:space="preserve"> 6 right-hand rectangles and compute this approximate area.</w:t>
      </w:r>
    </w:p>
    <w:p w:rsidR="00AF6960" w:rsidRDefault="00AF6960">
      <w:pPr>
        <w:rPr>
          <w:sz w:val="20"/>
          <w:szCs w:val="20"/>
        </w:rPr>
      </w:pPr>
    </w:p>
    <w:p w:rsidR="006030C0" w:rsidRDefault="006030C0">
      <w:pPr>
        <w:rPr>
          <w:sz w:val="20"/>
          <w:szCs w:val="20"/>
        </w:rPr>
      </w:pPr>
    </w:p>
    <w:p w:rsidR="006030C0" w:rsidRPr="006030C0" w:rsidRDefault="006030C0">
      <w:pPr>
        <w:rPr>
          <w:sz w:val="20"/>
          <w:szCs w:val="20"/>
        </w:rPr>
      </w:pPr>
    </w:p>
    <w:p w:rsidR="00AF6960" w:rsidRPr="006030C0" w:rsidRDefault="00AF6960">
      <w:pPr>
        <w:rPr>
          <w:sz w:val="20"/>
          <w:szCs w:val="20"/>
        </w:rPr>
      </w:pPr>
    </w:p>
    <w:p w:rsidR="00AF6960" w:rsidRPr="006030C0" w:rsidRDefault="00AF6960">
      <w:pPr>
        <w:rPr>
          <w:sz w:val="20"/>
          <w:szCs w:val="20"/>
        </w:rPr>
      </w:pPr>
    </w:p>
    <w:p w:rsidR="00AF6960" w:rsidRPr="006030C0" w:rsidRDefault="00AF6960">
      <w:pPr>
        <w:rPr>
          <w:sz w:val="20"/>
          <w:szCs w:val="20"/>
        </w:rPr>
      </w:pPr>
    </w:p>
    <w:p w:rsidR="000D5B48" w:rsidRPr="006030C0" w:rsidRDefault="000D5B48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2. </w:t>
      </w:r>
      <w:r w:rsidR="00531ECE" w:rsidRPr="006030C0">
        <w:rPr>
          <w:sz w:val="20"/>
          <w:szCs w:val="20"/>
        </w:rPr>
        <w:t>Let’s approximate the area under the curve using 30 left-hand rectangles!</w:t>
      </w:r>
    </w:p>
    <w:p w:rsidR="00531ECE" w:rsidRPr="006030C0" w:rsidRDefault="00531ECE">
      <w:pPr>
        <w:rPr>
          <w:sz w:val="20"/>
          <w:szCs w:val="20"/>
        </w:rPr>
      </w:pPr>
      <w:r w:rsidRPr="006030C0">
        <w:rPr>
          <w:sz w:val="20"/>
          <w:szCs w:val="20"/>
        </w:rPr>
        <w:t>a. How wide will each rectangle be?</w:t>
      </w:r>
    </w:p>
    <w:p w:rsidR="00531ECE" w:rsidRDefault="00531ECE">
      <w:pPr>
        <w:rPr>
          <w:sz w:val="20"/>
          <w:szCs w:val="20"/>
        </w:rPr>
      </w:pPr>
    </w:p>
    <w:p w:rsidR="006030C0" w:rsidRPr="006030C0" w:rsidRDefault="006030C0">
      <w:pPr>
        <w:rPr>
          <w:sz w:val="20"/>
          <w:szCs w:val="20"/>
        </w:rPr>
      </w:pPr>
    </w:p>
    <w:p w:rsidR="00531ECE" w:rsidRPr="006030C0" w:rsidRDefault="00531ECE" w:rsidP="00531ECE">
      <w:pPr>
        <w:ind w:left="288" w:hanging="288"/>
        <w:rPr>
          <w:sz w:val="20"/>
          <w:szCs w:val="20"/>
        </w:rPr>
      </w:pPr>
      <w:r w:rsidRPr="006030C0">
        <w:rPr>
          <w:sz w:val="20"/>
          <w:szCs w:val="20"/>
        </w:rPr>
        <w:t xml:space="preserve">b. If we are using </w:t>
      </w:r>
      <w:r w:rsidR="00BE072D" w:rsidRPr="006030C0">
        <w:rPr>
          <w:sz w:val="20"/>
          <w:szCs w:val="20"/>
        </w:rPr>
        <w:t xml:space="preserve">30 </w:t>
      </w:r>
      <w:r w:rsidRPr="006030C0">
        <w:rPr>
          <w:sz w:val="20"/>
          <w:szCs w:val="20"/>
        </w:rPr>
        <w:t xml:space="preserve">left-rectangles, explain why the area of the first rectangle can be written </w:t>
      </w:r>
      <w:proofErr w:type="gramStart"/>
      <w:r w:rsidRPr="006030C0">
        <w:rPr>
          <w:sz w:val="20"/>
          <w:szCs w:val="20"/>
        </w:rPr>
        <w:t xml:space="preserve">as </w:t>
      </w:r>
      <w:r w:rsidR="00BE072D" w:rsidRPr="006030C0">
        <w:rPr>
          <w:sz w:val="20"/>
          <w:szCs w:val="20"/>
        </w:rPr>
        <w:t xml:space="preserve"> </w:t>
      </w:r>
      <w:proofErr w:type="gramEnd"/>
      <w:r w:rsidR="007A68AB" w:rsidRPr="006030C0">
        <w:rPr>
          <w:position w:val="-24"/>
          <w:sz w:val="20"/>
          <w:szCs w:val="20"/>
        </w:rPr>
        <w:object w:dxaOrig="859" w:dyaOrig="620">
          <v:shape id="_x0000_i1028" type="#_x0000_t75" style="width:42.8pt;height:31.25pt" o:ole="">
            <v:imagedata r:id="rId13" o:title=""/>
          </v:shape>
          <o:OLEObject Type="Embed" ProgID="Equation.DSMT4" ShapeID="_x0000_i1028" DrawAspect="Content" ObjectID="_1518260034" r:id="rId14"/>
        </w:object>
      </w:r>
      <w:r w:rsidRPr="006030C0">
        <w:rPr>
          <w:sz w:val="20"/>
          <w:szCs w:val="20"/>
        </w:rPr>
        <w:t>.</w:t>
      </w:r>
    </w:p>
    <w:p w:rsidR="006030C0" w:rsidRDefault="006030C0" w:rsidP="001262F2">
      <w:pPr>
        <w:spacing w:before="120"/>
        <w:ind w:left="288" w:hanging="288"/>
        <w:rPr>
          <w:sz w:val="20"/>
          <w:szCs w:val="20"/>
        </w:rPr>
      </w:pPr>
    </w:p>
    <w:p w:rsidR="009B1103" w:rsidRPr="006030C0" w:rsidRDefault="00531ECE" w:rsidP="001262F2">
      <w:pPr>
        <w:spacing w:before="120"/>
        <w:ind w:left="288" w:hanging="288"/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c</w:t>
      </w:r>
      <w:proofErr w:type="gramEnd"/>
      <w:r w:rsidRPr="006030C0">
        <w:rPr>
          <w:sz w:val="20"/>
          <w:szCs w:val="20"/>
        </w:rPr>
        <w:t xml:space="preserve">. Explain why the total area of all </w:t>
      </w:r>
      <w:r w:rsidR="00BE072D" w:rsidRPr="006030C0">
        <w:rPr>
          <w:sz w:val="20"/>
          <w:szCs w:val="20"/>
        </w:rPr>
        <w:t>30</w:t>
      </w:r>
      <w:r w:rsidRPr="006030C0">
        <w:rPr>
          <w:sz w:val="20"/>
          <w:szCs w:val="20"/>
        </w:rPr>
        <w:t xml:space="preserve"> left-rectangles can be written as </w:t>
      </w:r>
    </w:p>
    <w:p w:rsidR="009B1103" w:rsidRPr="006030C0" w:rsidRDefault="009B1103" w:rsidP="001262F2">
      <w:pPr>
        <w:spacing w:before="120"/>
        <w:ind w:left="288" w:hanging="288"/>
        <w:rPr>
          <w:sz w:val="20"/>
          <w:szCs w:val="20"/>
        </w:rPr>
      </w:pPr>
    </w:p>
    <w:p w:rsidR="000D5B48" w:rsidRPr="006030C0" w:rsidRDefault="007A68AB" w:rsidP="009B1103">
      <w:pPr>
        <w:spacing w:before="120"/>
        <w:ind w:left="288" w:firstLine="432"/>
        <w:rPr>
          <w:sz w:val="20"/>
          <w:szCs w:val="20"/>
        </w:rPr>
      </w:pPr>
      <w:r w:rsidRPr="006030C0">
        <w:rPr>
          <w:position w:val="-28"/>
          <w:sz w:val="20"/>
          <w:szCs w:val="20"/>
        </w:rPr>
        <w:object w:dxaOrig="2160" w:dyaOrig="680">
          <v:shape id="_x0000_i1029" type="#_x0000_t75" style="width:108.7pt;height:33.3pt" o:ole="">
            <v:imagedata r:id="rId15" o:title=""/>
          </v:shape>
          <o:OLEObject Type="Embed" ProgID="Equation.DSMT4" ShapeID="_x0000_i1029" DrawAspect="Content" ObjectID="_1518260035" r:id="rId16"/>
        </w:object>
      </w:r>
    </w:p>
    <w:p w:rsidR="00531ECE" w:rsidRDefault="00531ECE" w:rsidP="00531ECE">
      <w:pPr>
        <w:rPr>
          <w:sz w:val="20"/>
          <w:szCs w:val="20"/>
        </w:rPr>
      </w:pPr>
    </w:p>
    <w:p w:rsidR="006030C0" w:rsidRPr="006030C0" w:rsidRDefault="006030C0" w:rsidP="00531ECE">
      <w:pPr>
        <w:rPr>
          <w:sz w:val="20"/>
          <w:szCs w:val="20"/>
        </w:rPr>
      </w:pPr>
    </w:p>
    <w:p w:rsidR="009B1103" w:rsidRPr="006030C0" w:rsidRDefault="009B1103" w:rsidP="00531ECE">
      <w:pPr>
        <w:rPr>
          <w:sz w:val="20"/>
          <w:szCs w:val="20"/>
        </w:rPr>
      </w:pPr>
    </w:p>
    <w:p w:rsidR="009B1103" w:rsidRDefault="00531ECE" w:rsidP="00531ECE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d. Use your graphing calculator to evaluate the sigma expression in part c. </w:t>
      </w:r>
    </w:p>
    <w:p w:rsidR="006030C0" w:rsidRPr="006030C0" w:rsidRDefault="006030C0" w:rsidP="00531EC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3330"/>
        <w:gridCol w:w="3780"/>
        <w:gridCol w:w="3330"/>
      </w:tblGrid>
      <w:tr w:rsidR="00531ECE" w:rsidRPr="006030C0" w:rsidTr="000E5D52">
        <w:tc>
          <w:tcPr>
            <w:tcW w:w="738" w:type="dxa"/>
          </w:tcPr>
          <w:p w:rsidR="00531ECE" w:rsidRPr="006030C0" w:rsidRDefault="00531ECE" w:rsidP="00265FEB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31ECE" w:rsidRPr="006030C0" w:rsidRDefault="00531ECE" w:rsidP="00265FEB">
            <w:pPr>
              <w:rPr>
                <w:b/>
                <w:sz w:val="20"/>
                <w:szCs w:val="20"/>
              </w:rPr>
            </w:pPr>
            <w:r w:rsidRPr="006030C0">
              <w:rPr>
                <w:b/>
                <w:sz w:val="20"/>
                <w:szCs w:val="20"/>
              </w:rPr>
              <w:t>TI-84</w:t>
            </w:r>
          </w:p>
        </w:tc>
        <w:tc>
          <w:tcPr>
            <w:tcW w:w="3780" w:type="dxa"/>
          </w:tcPr>
          <w:p w:rsidR="00531ECE" w:rsidRPr="006030C0" w:rsidRDefault="00531ECE" w:rsidP="00265FEB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31ECE" w:rsidRPr="006030C0" w:rsidRDefault="00531ECE" w:rsidP="00265FEB">
            <w:pPr>
              <w:rPr>
                <w:b/>
                <w:sz w:val="20"/>
                <w:szCs w:val="20"/>
              </w:rPr>
            </w:pPr>
            <w:r w:rsidRPr="006030C0">
              <w:rPr>
                <w:b/>
                <w:sz w:val="20"/>
                <w:szCs w:val="20"/>
              </w:rPr>
              <w:t>TI-</w:t>
            </w:r>
            <w:proofErr w:type="spellStart"/>
            <w:r w:rsidRPr="006030C0">
              <w:rPr>
                <w:b/>
                <w:sz w:val="20"/>
                <w:szCs w:val="20"/>
              </w:rPr>
              <w:t>Nspire</w:t>
            </w:r>
            <w:proofErr w:type="spellEnd"/>
          </w:p>
        </w:tc>
      </w:tr>
      <w:tr w:rsidR="00531ECE" w:rsidRPr="006030C0" w:rsidTr="000E5D52">
        <w:tc>
          <w:tcPr>
            <w:tcW w:w="738" w:type="dxa"/>
          </w:tcPr>
          <w:p w:rsidR="00531ECE" w:rsidRPr="006030C0" w:rsidRDefault="00531ECE" w:rsidP="00265FEB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Enter the function using Y =</w:t>
            </w:r>
          </w:p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QUIT to home screen</w:t>
            </w:r>
          </w:p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LIST, MATH, 5:SUM</w:t>
            </w:r>
          </w:p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LIST, OPS, 5:SEQ</w:t>
            </w:r>
          </w:p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Make it look like this:</w:t>
            </w:r>
          </w:p>
          <w:p w:rsidR="00531ECE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sum(</w:t>
            </w:r>
            <w:proofErr w:type="spellStart"/>
            <w:r w:rsidRPr="006030C0">
              <w:rPr>
                <w:sz w:val="20"/>
                <w:szCs w:val="20"/>
              </w:rPr>
              <w:t>seq</w:t>
            </w:r>
            <w:proofErr w:type="spellEnd"/>
            <w:r w:rsidRPr="006030C0">
              <w:rPr>
                <w:sz w:val="20"/>
                <w:szCs w:val="20"/>
              </w:rPr>
              <w:t>(.</w:t>
            </w:r>
            <w:r w:rsidR="009B1103" w:rsidRPr="006030C0">
              <w:rPr>
                <w:sz w:val="20"/>
                <w:szCs w:val="20"/>
              </w:rPr>
              <w:t>1</w:t>
            </w:r>
            <w:r w:rsidRPr="006030C0">
              <w:rPr>
                <w:sz w:val="20"/>
                <w:szCs w:val="20"/>
              </w:rPr>
              <w:t>Y</w:t>
            </w:r>
            <w:r w:rsidRPr="006030C0">
              <w:rPr>
                <w:sz w:val="20"/>
                <w:szCs w:val="20"/>
                <w:vertAlign w:val="subscript"/>
              </w:rPr>
              <w:t>1</w:t>
            </w:r>
            <w:r w:rsidRPr="006030C0">
              <w:rPr>
                <w:sz w:val="20"/>
                <w:szCs w:val="20"/>
              </w:rPr>
              <w:t>(2+.</w:t>
            </w:r>
            <w:r w:rsidR="009B1103" w:rsidRPr="006030C0">
              <w:rPr>
                <w:sz w:val="20"/>
                <w:szCs w:val="20"/>
              </w:rPr>
              <w:t>1</w:t>
            </w:r>
            <w:r w:rsidRPr="006030C0">
              <w:rPr>
                <w:sz w:val="20"/>
                <w:szCs w:val="20"/>
              </w:rPr>
              <w:t xml:space="preserve">K), K, 0, </w:t>
            </w:r>
            <w:r w:rsidR="009B1103" w:rsidRPr="006030C0">
              <w:rPr>
                <w:sz w:val="20"/>
                <w:szCs w:val="20"/>
              </w:rPr>
              <w:t>29</w:t>
            </w:r>
            <w:r w:rsidRPr="006030C0">
              <w:rPr>
                <w:sz w:val="20"/>
                <w:szCs w:val="20"/>
              </w:rPr>
              <w:t>, 1))</w:t>
            </w:r>
          </w:p>
          <w:p w:rsidR="00A65AC4" w:rsidRDefault="00A65AC4" w:rsidP="00265FEB">
            <w:pPr>
              <w:rPr>
                <w:sz w:val="20"/>
                <w:szCs w:val="20"/>
              </w:rPr>
            </w:pPr>
          </w:p>
          <w:p w:rsidR="00531ECE" w:rsidRPr="006030C0" w:rsidRDefault="000E5D52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To get Y</w:t>
            </w:r>
            <w:r w:rsidRPr="006030C0">
              <w:rPr>
                <w:sz w:val="20"/>
                <w:szCs w:val="20"/>
                <w:vertAlign w:val="subscript"/>
              </w:rPr>
              <w:t>1</w:t>
            </w:r>
            <w:r w:rsidRPr="006030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VARS, Y-VARS, 1, 1</w:t>
            </w:r>
          </w:p>
        </w:tc>
        <w:tc>
          <w:tcPr>
            <w:tcW w:w="3780" w:type="dxa"/>
          </w:tcPr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You may need to fill in blanks like this: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proofErr w:type="spellStart"/>
            <w:r w:rsidRPr="000E5D52">
              <w:rPr>
                <w:sz w:val="20"/>
                <w:szCs w:val="20"/>
              </w:rPr>
              <w:t>Exp</w:t>
            </w:r>
            <w:proofErr w:type="spellEnd"/>
            <w:r w:rsidRPr="000E5D52">
              <w:rPr>
                <w:sz w:val="20"/>
                <w:szCs w:val="20"/>
              </w:rPr>
              <w:t>: Y</w:t>
            </w:r>
            <w:r w:rsidRPr="000E5D52">
              <w:rPr>
                <w:sz w:val="20"/>
                <w:szCs w:val="20"/>
                <w:vertAlign w:val="subscript"/>
              </w:rPr>
              <w:t>1</w:t>
            </w:r>
            <w:r w:rsidRPr="000E5D52">
              <w:rPr>
                <w:sz w:val="20"/>
                <w:szCs w:val="20"/>
              </w:rPr>
              <w:t>(K)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Variable: K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Start: 2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End: 5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Step: 1</w:t>
            </w:r>
          </w:p>
          <w:p w:rsidR="000E5D52" w:rsidRDefault="000E5D52" w:rsidP="000E5D52">
            <w:pPr>
              <w:rPr>
                <w:sz w:val="20"/>
                <w:szCs w:val="20"/>
              </w:rPr>
            </w:pPr>
          </w:p>
          <w:p w:rsidR="00531ECE" w:rsidRPr="006030C0" w:rsidRDefault="00531ECE" w:rsidP="000E5D5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31ECE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Add a new Calculator page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>Define the function like this: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86543C" wp14:editId="405A7603">
                      <wp:simplePos x="0" y="0"/>
                      <wp:positionH relativeFrom="column">
                        <wp:posOffset>409756</wp:posOffset>
                      </wp:positionH>
                      <wp:positionV relativeFrom="paragraph">
                        <wp:posOffset>137519</wp:posOffset>
                      </wp:positionV>
                      <wp:extent cx="108584" cy="112144"/>
                      <wp:effectExtent l="38100" t="38100" r="25400" b="2159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84" cy="11214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2.25pt;margin-top:10.85pt;width:8.55pt;height:8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Pr="000E5D52">
              <w:rPr>
                <w:sz w:val="20"/>
                <w:szCs w:val="20"/>
              </w:rPr>
              <w:t xml:space="preserve">     f(x):=</w:t>
            </w:r>
            <w:r w:rsidRPr="000E5D52">
              <w:rPr>
                <w:sz w:val="20"/>
                <w:szCs w:val="20"/>
              </w:rPr>
              <w:t>11-2x</w:t>
            </w:r>
            <w:r w:rsidRPr="000E5D52">
              <w:rPr>
                <w:sz w:val="20"/>
                <w:szCs w:val="20"/>
              </w:rPr>
              <w:t xml:space="preserve">   </w:t>
            </w:r>
          </w:p>
          <w:p w:rsidR="000E5D52" w:rsidRPr="000E5D52" w:rsidRDefault="000E5D52" w:rsidP="000E5D52">
            <w:pPr>
              <w:rPr>
                <w:sz w:val="20"/>
                <w:szCs w:val="20"/>
              </w:rPr>
            </w:pPr>
            <w:r w:rsidRPr="000E5D52">
              <w:rPr>
                <w:sz w:val="20"/>
                <w:szCs w:val="20"/>
              </w:rPr>
              <w:t xml:space="preserve">                 abov</w:t>
            </w:r>
            <w:bookmarkStart w:id="0" w:name="_GoBack"/>
            <w:bookmarkEnd w:id="0"/>
            <w:r w:rsidRPr="000E5D52">
              <w:rPr>
                <w:sz w:val="20"/>
                <w:szCs w:val="20"/>
              </w:rPr>
              <w:t>e button next to 9</w:t>
            </w:r>
          </w:p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Menu, 4:Calculus, 3:Sum</w:t>
            </w:r>
          </w:p>
          <w:p w:rsidR="00531ECE" w:rsidRPr="006030C0" w:rsidRDefault="00531ECE" w:rsidP="00265FEB">
            <w:pPr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Make it look like the sigma notation</w:t>
            </w:r>
          </w:p>
        </w:tc>
      </w:tr>
    </w:tbl>
    <w:p w:rsidR="00531ECE" w:rsidRPr="006030C0" w:rsidRDefault="007A68AB" w:rsidP="00B736D4">
      <w:pPr>
        <w:rPr>
          <w:sz w:val="20"/>
          <w:szCs w:val="20"/>
        </w:rPr>
      </w:pPr>
      <w:r w:rsidRPr="006030C0">
        <w:rPr>
          <w:sz w:val="20"/>
          <w:szCs w:val="20"/>
        </w:rPr>
        <w:br w:type="page"/>
      </w:r>
      <w:r w:rsidR="00531ECE" w:rsidRPr="006030C0">
        <w:rPr>
          <w:sz w:val="20"/>
          <w:szCs w:val="20"/>
        </w:rPr>
        <w:lastRenderedPageBreak/>
        <w:t>3. Now let’s approximate the area under the curve using 100 right-hand rectangles!</w:t>
      </w:r>
    </w:p>
    <w:p w:rsidR="00531ECE" w:rsidRPr="006030C0" w:rsidRDefault="00531ECE" w:rsidP="00B736D4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a.  Complete</w:t>
      </w:r>
      <w:proofErr w:type="gramEnd"/>
      <w:r w:rsidRPr="006030C0">
        <w:rPr>
          <w:sz w:val="20"/>
          <w:szCs w:val="20"/>
        </w:rPr>
        <w:t xml:space="preserve"> the sigma notation: </w:t>
      </w:r>
      <w:r w:rsidR="007A68AB" w:rsidRPr="006030C0">
        <w:rPr>
          <w:position w:val="-34"/>
          <w:sz w:val="20"/>
          <w:szCs w:val="20"/>
        </w:rPr>
        <w:object w:dxaOrig="2880" w:dyaOrig="820">
          <v:shape id="_x0000_i1030" type="#_x0000_t75" style="width:2in;height:40.1pt" o:ole="">
            <v:imagedata r:id="rId17" o:title=""/>
          </v:shape>
          <o:OLEObject Type="Embed" ProgID="Equation.DSMT4" ShapeID="_x0000_i1030" DrawAspect="Content" ObjectID="_1518260036" r:id="rId18"/>
        </w:object>
      </w:r>
    </w:p>
    <w:p w:rsidR="006030C0" w:rsidRDefault="006030C0">
      <w:pPr>
        <w:rPr>
          <w:sz w:val="20"/>
          <w:szCs w:val="20"/>
        </w:rPr>
      </w:pPr>
    </w:p>
    <w:p w:rsidR="00531ECE" w:rsidRPr="006030C0" w:rsidRDefault="00531ECE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b. Use your graphing calculator to evaluate the sigma expression in part b. </w:t>
      </w:r>
    </w:p>
    <w:p w:rsidR="00531ECE" w:rsidRPr="006030C0" w:rsidRDefault="00531ECE" w:rsidP="00531ECE">
      <w:pPr>
        <w:rPr>
          <w:sz w:val="20"/>
          <w:szCs w:val="20"/>
        </w:rPr>
      </w:pPr>
    </w:p>
    <w:p w:rsidR="006030C0" w:rsidRDefault="006030C0" w:rsidP="00531ECE">
      <w:pPr>
        <w:rPr>
          <w:sz w:val="20"/>
          <w:szCs w:val="20"/>
        </w:rPr>
      </w:pPr>
    </w:p>
    <w:p w:rsidR="00531ECE" w:rsidRPr="006030C0" w:rsidRDefault="00531ECE" w:rsidP="00531ECE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c.  Compare</w:t>
      </w:r>
      <w:proofErr w:type="gramEnd"/>
      <w:r w:rsidRPr="006030C0">
        <w:rPr>
          <w:sz w:val="20"/>
          <w:szCs w:val="20"/>
        </w:rPr>
        <w:t xml:space="preserve"> this result to that of #2.  Which is more accurate? Why?</w:t>
      </w:r>
    </w:p>
    <w:p w:rsidR="00531ECE" w:rsidRPr="006030C0" w:rsidRDefault="00531ECE">
      <w:pPr>
        <w:rPr>
          <w:sz w:val="20"/>
          <w:szCs w:val="20"/>
        </w:rPr>
      </w:pPr>
    </w:p>
    <w:p w:rsidR="006030C0" w:rsidRDefault="006030C0">
      <w:pPr>
        <w:rPr>
          <w:sz w:val="20"/>
          <w:szCs w:val="20"/>
        </w:rPr>
      </w:pPr>
      <w:r w:rsidRPr="006030C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402BFC5" wp14:editId="3883D091">
            <wp:simplePos x="0" y="0"/>
            <wp:positionH relativeFrom="column">
              <wp:posOffset>4766310</wp:posOffset>
            </wp:positionH>
            <wp:positionV relativeFrom="paragraph">
              <wp:posOffset>16510</wp:posOffset>
            </wp:positionV>
            <wp:extent cx="2428875" cy="19202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0C0" w:rsidRPr="006030C0" w:rsidRDefault="006030C0">
      <w:pPr>
        <w:rPr>
          <w:sz w:val="20"/>
          <w:szCs w:val="20"/>
        </w:rPr>
      </w:pPr>
    </w:p>
    <w:p w:rsidR="006030C0" w:rsidRDefault="006030C0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4.  a. Use your results to </w:t>
      </w:r>
      <w:r w:rsidR="009B1103" w:rsidRPr="006030C0">
        <w:rPr>
          <w:sz w:val="20"/>
          <w:szCs w:val="20"/>
        </w:rPr>
        <w:t xml:space="preserve">estimate the actual area under </w:t>
      </w:r>
      <w:r w:rsidR="009B1103" w:rsidRPr="006030C0">
        <w:rPr>
          <w:position w:val="-14"/>
          <w:sz w:val="20"/>
          <w:szCs w:val="20"/>
        </w:rPr>
        <w:object w:dxaOrig="1480" w:dyaOrig="400">
          <v:shape id="_x0000_i1031" type="#_x0000_t75" style="width:74.05pt;height:19.7pt" o:ole="">
            <v:imagedata r:id="rId6" o:title=""/>
          </v:shape>
          <o:OLEObject Type="Embed" ProgID="Equation.DSMT4" ShapeID="_x0000_i1031" DrawAspect="Content" ObjectID="_1518260037" r:id="rId19"/>
        </w:object>
      </w:r>
      <w:r w:rsidR="009B1103" w:rsidRPr="006030C0">
        <w:rPr>
          <w:sz w:val="20"/>
          <w:szCs w:val="20"/>
        </w:rPr>
        <w:t xml:space="preserve"> </w:t>
      </w:r>
    </w:p>
    <w:p w:rsidR="00AF6960" w:rsidRPr="006030C0" w:rsidRDefault="006030C0" w:rsidP="006030C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9B1103" w:rsidRPr="006030C0">
        <w:rPr>
          <w:sz w:val="20"/>
          <w:szCs w:val="20"/>
        </w:rPr>
        <w:t>on</w:t>
      </w:r>
      <w:proofErr w:type="gramEnd"/>
      <w:r w:rsidR="009B1103" w:rsidRPr="006030C0">
        <w:rPr>
          <w:sz w:val="20"/>
          <w:szCs w:val="20"/>
        </w:rPr>
        <w:t xml:space="preserve"> the interval </w:t>
      </w:r>
      <w:r w:rsidR="009B1103" w:rsidRPr="006030C0">
        <w:rPr>
          <w:position w:val="-14"/>
          <w:sz w:val="20"/>
          <w:szCs w:val="20"/>
        </w:rPr>
        <w:object w:dxaOrig="540" w:dyaOrig="400">
          <v:shape id="_x0000_i1032" type="#_x0000_t75" style="width:27.15pt;height:19.7pt" o:ole="">
            <v:imagedata r:id="rId8" o:title=""/>
          </v:shape>
          <o:OLEObject Type="Embed" ProgID="Equation.DSMT4" ShapeID="_x0000_i1032" DrawAspect="Content" ObjectID="_1518260038" r:id="rId20"/>
        </w:object>
      </w:r>
      <w:r w:rsidR="009B1103" w:rsidRPr="006030C0">
        <w:rPr>
          <w:sz w:val="20"/>
          <w:szCs w:val="20"/>
        </w:rPr>
        <w:t>.</w:t>
      </w:r>
    </w:p>
    <w:p w:rsidR="006030C0" w:rsidRDefault="006030C0">
      <w:pPr>
        <w:rPr>
          <w:sz w:val="20"/>
          <w:szCs w:val="20"/>
        </w:rPr>
      </w:pPr>
    </w:p>
    <w:p w:rsidR="006030C0" w:rsidRPr="006030C0" w:rsidRDefault="006030C0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     </w:t>
      </w:r>
    </w:p>
    <w:p w:rsidR="006030C0" w:rsidRPr="006030C0" w:rsidRDefault="006030C0">
      <w:pPr>
        <w:rPr>
          <w:sz w:val="20"/>
          <w:szCs w:val="20"/>
        </w:rPr>
      </w:pPr>
      <w:r w:rsidRPr="006030C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6030C0">
        <w:rPr>
          <w:sz w:val="20"/>
          <w:szCs w:val="20"/>
        </w:rPr>
        <w:t>b. Use your knowledge of geometry to calculate the actual area.</w:t>
      </w:r>
    </w:p>
    <w:p w:rsidR="00AF6960" w:rsidRPr="006030C0" w:rsidRDefault="00AF6960">
      <w:pPr>
        <w:rPr>
          <w:sz w:val="20"/>
          <w:szCs w:val="20"/>
        </w:rPr>
      </w:pPr>
    </w:p>
    <w:p w:rsidR="00BE072D" w:rsidRPr="006030C0" w:rsidRDefault="00BE072D" w:rsidP="00BE072D">
      <w:pPr>
        <w:rPr>
          <w:sz w:val="20"/>
          <w:szCs w:val="20"/>
        </w:rPr>
      </w:pPr>
    </w:p>
    <w:p w:rsid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BE072D" w:rsidRPr="006030C0" w:rsidRDefault="006030C0" w:rsidP="00BE072D">
      <w:pPr>
        <w:rPr>
          <w:sz w:val="20"/>
          <w:szCs w:val="20"/>
        </w:rPr>
      </w:pPr>
      <w:r w:rsidRPr="006030C0">
        <w:rPr>
          <w:sz w:val="20"/>
          <w:szCs w:val="20"/>
        </w:rPr>
        <w:t>5</w:t>
      </w:r>
      <w:r w:rsidR="00BE072D" w:rsidRPr="006030C0">
        <w:rPr>
          <w:sz w:val="20"/>
          <w:szCs w:val="20"/>
        </w:rPr>
        <w:t xml:space="preserve">.  Approximate the area under </w:t>
      </w:r>
      <w:r w:rsidR="00BE072D" w:rsidRPr="006030C0">
        <w:rPr>
          <w:position w:val="-14"/>
          <w:sz w:val="20"/>
          <w:szCs w:val="20"/>
        </w:rPr>
        <w:object w:dxaOrig="1520" w:dyaOrig="440">
          <v:shape id="_x0000_i1033" type="#_x0000_t75" style="width:76.1pt;height:22.4pt" o:ole="">
            <v:imagedata r:id="rId21" o:title=""/>
          </v:shape>
          <o:OLEObject Type="Embed" ProgID="Equation.DSMT4" ShapeID="_x0000_i1033" DrawAspect="Content" ObjectID="_1518260039" r:id="rId22"/>
        </w:object>
      </w:r>
      <w:r w:rsidR="00BE072D" w:rsidRPr="006030C0">
        <w:rPr>
          <w:sz w:val="20"/>
          <w:szCs w:val="20"/>
        </w:rPr>
        <w:t xml:space="preserve"> on the </w:t>
      </w:r>
      <w:proofErr w:type="gramStart"/>
      <w:r w:rsidR="00BE072D" w:rsidRPr="006030C0">
        <w:rPr>
          <w:sz w:val="20"/>
          <w:szCs w:val="20"/>
        </w:rPr>
        <w:t xml:space="preserve">interval </w:t>
      </w:r>
      <w:proofErr w:type="gramEnd"/>
      <w:r w:rsidR="00BE072D" w:rsidRPr="006030C0">
        <w:rPr>
          <w:position w:val="-14"/>
          <w:sz w:val="20"/>
          <w:szCs w:val="20"/>
        </w:rPr>
        <w:object w:dxaOrig="660" w:dyaOrig="400">
          <v:shape id="_x0000_i1034" type="#_x0000_t75" style="width:31.9pt;height:19.7pt" o:ole="">
            <v:imagedata r:id="rId23" o:title=""/>
          </v:shape>
          <o:OLEObject Type="Embed" ProgID="Equation.DSMT4" ShapeID="_x0000_i1034" DrawAspect="Content" ObjectID="_1518260040" r:id="rId24"/>
        </w:object>
      </w:r>
      <w:r w:rsidR="00BE072D" w:rsidRPr="006030C0">
        <w:rPr>
          <w:sz w:val="20"/>
          <w:szCs w:val="20"/>
        </w:rPr>
        <w:t>.</w:t>
      </w:r>
    </w:p>
    <w:p w:rsidR="00BE072D" w:rsidRPr="006030C0" w:rsidRDefault="00BE072D" w:rsidP="00BE072D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 xml:space="preserve">a.  </w:t>
      </w:r>
      <w:r w:rsidR="006030C0" w:rsidRPr="006030C0">
        <w:rPr>
          <w:sz w:val="20"/>
          <w:szCs w:val="20"/>
        </w:rPr>
        <w:t>Sketch</w:t>
      </w:r>
      <w:proofErr w:type="gramEnd"/>
      <w:r w:rsidR="006030C0" w:rsidRPr="006030C0">
        <w:rPr>
          <w:sz w:val="20"/>
          <w:szCs w:val="20"/>
        </w:rPr>
        <w:t xml:space="preserve"> </w:t>
      </w:r>
      <w:r w:rsidRPr="006030C0">
        <w:rPr>
          <w:sz w:val="20"/>
          <w:szCs w:val="20"/>
        </w:rPr>
        <w:t xml:space="preserve"> </w:t>
      </w:r>
      <w:r w:rsidR="006030C0" w:rsidRPr="006030C0">
        <w:rPr>
          <w:position w:val="-14"/>
          <w:sz w:val="20"/>
          <w:szCs w:val="20"/>
        </w:rPr>
        <w:object w:dxaOrig="1520" w:dyaOrig="440">
          <v:shape id="_x0000_i1035" type="#_x0000_t75" style="width:76.1pt;height:22.4pt" o:ole="">
            <v:imagedata r:id="rId21" o:title=""/>
          </v:shape>
          <o:OLEObject Type="Embed" ProgID="Equation.DSMT4" ShapeID="_x0000_i1035" DrawAspect="Content" ObjectID="_1518260041" r:id="rId25"/>
        </w:object>
      </w:r>
      <w:r w:rsidR="006030C0" w:rsidRPr="006030C0">
        <w:rPr>
          <w:sz w:val="20"/>
          <w:szCs w:val="20"/>
        </w:rPr>
        <w:t xml:space="preserve"> on the interval </w:t>
      </w:r>
      <w:r w:rsidR="006030C0" w:rsidRPr="006030C0">
        <w:rPr>
          <w:position w:val="-14"/>
          <w:sz w:val="20"/>
          <w:szCs w:val="20"/>
        </w:rPr>
        <w:object w:dxaOrig="660" w:dyaOrig="400">
          <v:shape id="_x0000_i1036" type="#_x0000_t75" style="width:31.9pt;height:19.7pt" o:ole="">
            <v:imagedata r:id="rId23" o:title=""/>
          </v:shape>
          <o:OLEObject Type="Embed" ProgID="Equation.DSMT4" ShapeID="_x0000_i1036" DrawAspect="Content" ObjectID="_1518260042" r:id="rId26"/>
        </w:object>
      </w:r>
      <w:r w:rsidR="006030C0" w:rsidRPr="006030C0">
        <w:rPr>
          <w:sz w:val="20"/>
          <w:szCs w:val="20"/>
        </w:rPr>
        <w:t>.</w:t>
      </w:r>
    </w:p>
    <w:p w:rsidR="00BE072D" w:rsidRPr="006030C0" w:rsidRDefault="00BE072D" w:rsidP="00BE072D">
      <w:pPr>
        <w:rPr>
          <w:sz w:val="20"/>
          <w:szCs w:val="20"/>
        </w:rPr>
      </w:pPr>
    </w:p>
    <w:p w:rsidR="006030C0" w:rsidRDefault="006030C0" w:rsidP="00BE072D">
      <w:pPr>
        <w:rPr>
          <w:sz w:val="20"/>
          <w:szCs w:val="20"/>
        </w:rPr>
      </w:pPr>
    </w:p>
    <w:p w:rsid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6030C0" w:rsidRPr="006030C0" w:rsidRDefault="006030C0" w:rsidP="00BE072D">
      <w:pPr>
        <w:rPr>
          <w:sz w:val="20"/>
          <w:szCs w:val="20"/>
        </w:rPr>
      </w:pPr>
    </w:p>
    <w:p w:rsidR="00467F36" w:rsidRPr="006030C0" w:rsidRDefault="00467F36" w:rsidP="00BE072D">
      <w:pPr>
        <w:rPr>
          <w:sz w:val="20"/>
          <w:szCs w:val="20"/>
        </w:rPr>
      </w:pPr>
    </w:p>
    <w:p w:rsidR="00467F36" w:rsidRPr="006030C0" w:rsidRDefault="00467F36" w:rsidP="00BE072D">
      <w:pPr>
        <w:rPr>
          <w:sz w:val="20"/>
          <w:szCs w:val="20"/>
        </w:rPr>
      </w:pPr>
    </w:p>
    <w:p w:rsidR="00BE072D" w:rsidRPr="006030C0" w:rsidRDefault="00BE072D" w:rsidP="00BE072D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 xml:space="preserve">b.  </w:t>
      </w:r>
      <w:r w:rsidR="006030C0" w:rsidRPr="006030C0">
        <w:rPr>
          <w:sz w:val="20"/>
          <w:szCs w:val="20"/>
        </w:rPr>
        <w:t>Will</w:t>
      </w:r>
      <w:proofErr w:type="gramEnd"/>
      <w:r w:rsidR="006030C0" w:rsidRPr="006030C0">
        <w:rPr>
          <w:sz w:val="20"/>
          <w:szCs w:val="20"/>
        </w:rPr>
        <w:t xml:space="preserve"> left or right rectangles give a lower estimate of the area?</w:t>
      </w:r>
    </w:p>
    <w:p w:rsidR="00BE072D" w:rsidRDefault="00BE072D" w:rsidP="00BE072D">
      <w:pPr>
        <w:rPr>
          <w:sz w:val="20"/>
          <w:szCs w:val="20"/>
        </w:rPr>
      </w:pPr>
    </w:p>
    <w:p w:rsidR="00FB5097" w:rsidRPr="006030C0" w:rsidRDefault="00FB5097" w:rsidP="00BE072D">
      <w:pPr>
        <w:rPr>
          <w:sz w:val="20"/>
          <w:szCs w:val="20"/>
        </w:rPr>
      </w:pPr>
    </w:p>
    <w:p w:rsidR="00BE072D" w:rsidRPr="006030C0" w:rsidRDefault="006030C0" w:rsidP="00BE072D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c</w:t>
      </w:r>
      <w:r w:rsidR="00BE072D" w:rsidRPr="006030C0">
        <w:rPr>
          <w:sz w:val="20"/>
          <w:szCs w:val="20"/>
        </w:rPr>
        <w:t>.  Using</w:t>
      </w:r>
      <w:proofErr w:type="gramEnd"/>
      <w:r w:rsidR="00BE072D" w:rsidRPr="006030C0">
        <w:rPr>
          <w:sz w:val="20"/>
          <w:szCs w:val="20"/>
        </w:rPr>
        <w:t xml:space="preserve"> the indicated number of rectangles, write in the sigma notation and approximate the upper and lower areas.</w:t>
      </w:r>
    </w:p>
    <w:tbl>
      <w:tblPr>
        <w:tblStyle w:val="TableGrid"/>
        <w:tblW w:w="10872" w:type="dxa"/>
        <w:tblLook w:val="04A0" w:firstRow="1" w:lastRow="0" w:firstColumn="1" w:lastColumn="0" w:noHBand="0" w:noVBand="1"/>
      </w:tblPr>
      <w:tblGrid>
        <w:gridCol w:w="1368"/>
        <w:gridCol w:w="3600"/>
        <w:gridCol w:w="1152"/>
        <w:gridCol w:w="3600"/>
        <w:gridCol w:w="1152"/>
      </w:tblGrid>
      <w:tr w:rsidR="00BE072D" w:rsidRPr="006030C0" w:rsidTr="00BE72A3">
        <w:trPr>
          <w:trHeight w:val="432"/>
        </w:trPr>
        <w:tc>
          <w:tcPr>
            <w:tcW w:w="1368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Number of rectangles</w:t>
            </w: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Lower Sigma Notation</w:t>
            </w: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Lower Area</w:t>
            </w: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Upper Sigma Notation</w:t>
            </w: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Upper Area</w:t>
            </w:r>
          </w:p>
        </w:tc>
      </w:tr>
      <w:tr w:rsidR="00BE072D" w:rsidRPr="006030C0" w:rsidTr="00BE72A3">
        <w:trPr>
          <w:trHeight w:val="1152"/>
        </w:trPr>
        <w:tc>
          <w:tcPr>
            <w:tcW w:w="1368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</w:tr>
      <w:tr w:rsidR="00BE072D" w:rsidRPr="006030C0" w:rsidTr="00BE72A3">
        <w:trPr>
          <w:trHeight w:val="1152"/>
        </w:trPr>
        <w:tc>
          <w:tcPr>
            <w:tcW w:w="1368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50</w:t>
            </w: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</w:tr>
      <w:tr w:rsidR="00BE072D" w:rsidRPr="006030C0" w:rsidTr="00BE72A3">
        <w:trPr>
          <w:trHeight w:val="1152"/>
        </w:trPr>
        <w:tc>
          <w:tcPr>
            <w:tcW w:w="1368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  <w:r w:rsidRPr="006030C0">
              <w:rPr>
                <w:sz w:val="20"/>
                <w:szCs w:val="20"/>
              </w:rPr>
              <w:t>1000</w:t>
            </w: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BE072D" w:rsidRPr="006030C0" w:rsidRDefault="00BE072D" w:rsidP="00BE72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072D" w:rsidRPr="006030C0" w:rsidRDefault="00BE072D" w:rsidP="00BE072D">
      <w:pPr>
        <w:rPr>
          <w:sz w:val="20"/>
          <w:szCs w:val="20"/>
        </w:rPr>
      </w:pPr>
    </w:p>
    <w:p w:rsidR="001219A8" w:rsidRPr="006030C0" w:rsidRDefault="006030C0" w:rsidP="001219A8">
      <w:pPr>
        <w:rPr>
          <w:sz w:val="20"/>
          <w:szCs w:val="20"/>
        </w:rPr>
      </w:pPr>
      <w:proofErr w:type="gramStart"/>
      <w:r w:rsidRPr="006030C0">
        <w:rPr>
          <w:sz w:val="20"/>
          <w:szCs w:val="20"/>
        </w:rPr>
        <w:t>d</w:t>
      </w:r>
      <w:r w:rsidR="00BE072D" w:rsidRPr="006030C0">
        <w:rPr>
          <w:sz w:val="20"/>
          <w:szCs w:val="20"/>
        </w:rPr>
        <w:t>.  Based</w:t>
      </w:r>
      <w:proofErr w:type="gramEnd"/>
      <w:r w:rsidR="00BE072D" w:rsidRPr="006030C0">
        <w:rPr>
          <w:sz w:val="20"/>
          <w:szCs w:val="20"/>
        </w:rPr>
        <w:t xml:space="preserve"> on your results, </w:t>
      </w:r>
      <w:r w:rsidR="00BE72A3" w:rsidRPr="006030C0">
        <w:rPr>
          <w:sz w:val="20"/>
          <w:szCs w:val="20"/>
        </w:rPr>
        <w:t>estimate the</w:t>
      </w:r>
      <w:r w:rsidR="00BE072D" w:rsidRPr="006030C0">
        <w:rPr>
          <w:sz w:val="20"/>
          <w:szCs w:val="20"/>
        </w:rPr>
        <w:t xml:space="preserve"> exact area of this region</w:t>
      </w:r>
      <w:r w:rsidR="00BE72A3" w:rsidRPr="006030C0">
        <w:rPr>
          <w:sz w:val="20"/>
          <w:szCs w:val="20"/>
        </w:rPr>
        <w:t>.</w:t>
      </w:r>
    </w:p>
    <w:sectPr w:rsidR="001219A8" w:rsidRPr="006030C0" w:rsidSect="006030C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D6"/>
    <w:rsid w:val="0009057C"/>
    <w:rsid w:val="000D5B48"/>
    <w:rsid w:val="000E5D52"/>
    <w:rsid w:val="001219A8"/>
    <w:rsid w:val="001262F2"/>
    <w:rsid w:val="00136EE9"/>
    <w:rsid w:val="001649A4"/>
    <w:rsid w:val="0017635C"/>
    <w:rsid w:val="001A59D8"/>
    <w:rsid w:val="001F6F92"/>
    <w:rsid w:val="002E4C5D"/>
    <w:rsid w:val="00400A57"/>
    <w:rsid w:val="00420F11"/>
    <w:rsid w:val="00467F36"/>
    <w:rsid w:val="00531ECE"/>
    <w:rsid w:val="006030C0"/>
    <w:rsid w:val="006C3DCE"/>
    <w:rsid w:val="006C7C78"/>
    <w:rsid w:val="007A68AB"/>
    <w:rsid w:val="00801DFD"/>
    <w:rsid w:val="009452E3"/>
    <w:rsid w:val="00995A01"/>
    <w:rsid w:val="009B1103"/>
    <w:rsid w:val="00A65AC4"/>
    <w:rsid w:val="00A817F3"/>
    <w:rsid w:val="00AB75D6"/>
    <w:rsid w:val="00AF6960"/>
    <w:rsid w:val="00B26C2F"/>
    <w:rsid w:val="00B736D4"/>
    <w:rsid w:val="00BC27F0"/>
    <w:rsid w:val="00BE072D"/>
    <w:rsid w:val="00BE72A3"/>
    <w:rsid w:val="00C86BB6"/>
    <w:rsid w:val="00D81723"/>
    <w:rsid w:val="00D96FB1"/>
    <w:rsid w:val="00DA17C3"/>
    <w:rsid w:val="00E15BD8"/>
    <w:rsid w:val="00E56848"/>
    <w:rsid w:val="00EC3657"/>
    <w:rsid w:val="00EF4D53"/>
    <w:rsid w:val="00F13FE0"/>
    <w:rsid w:val="00F83CCF"/>
    <w:rsid w:val="00FA1054"/>
    <w:rsid w:val="00FB5097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Reinsch, Marisa    SHS-Staff</cp:lastModifiedBy>
  <cp:revision>4</cp:revision>
  <dcterms:created xsi:type="dcterms:W3CDTF">2016-02-25T22:35:00Z</dcterms:created>
  <dcterms:modified xsi:type="dcterms:W3CDTF">2016-02-29T22:07:00Z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