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CB" w:rsidRDefault="00B8528A">
      <w:pPr>
        <w:rPr>
          <w:sz w:val="20"/>
          <w:szCs w:val="20"/>
        </w:rPr>
      </w:pPr>
      <w:bookmarkStart w:id="0" w:name="_GoBack"/>
      <w:bookmarkEnd w:id="0"/>
      <w:r w:rsidRPr="004E446F">
        <w:rPr>
          <w:sz w:val="20"/>
          <w:szCs w:val="20"/>
        </w:rPr>
        <w:t xml:space="preserve">The Logistic </w:t>
      </w:r>
      <w:r w:rsidR="00B8420F" w:rsidRPr="004E446F">
        <w:rPr>
          <w:sz w:val="20"/>
          <w:szCs w:val="20"/>
        </w:rPr>
        <w:t>Equation</w:t>
      </w:r>
      <w:r w:rsidR="00B8420F" w:rsidRPr="004E446F">
        <w:rPr>
          <w:sz w:val="20"/>
          <w:szCs w:val="20"/>
        </w:rPr>
        <w:tab/>
      </w:r>
    </w:p>
    <w:p w:rsidR="00B8528A" w:rsidRPr="004E446F" w:rsidRDefault="002F47CB">
      <w:pPr>
        <w:rPr>
          <w:sz w:val="20"/>
          <w:szCs w:val="20"/>
        </w:rPr>
      </w:pPr>
      <w:r>
        <w:rPr>
          <w:sz w:val="20"/>
          <w:szCs w:val="20"/>
        </w:rPr>
        <w:t xml:space="preserve">The exponential growth model was derived from the fact that the rate of change of a variable y is proportional to the value of y.  You observed that the differential equation </w:t>
      </w:r>
      <w:r w:rsidRPr="002F47CB">
        <w:rPr>
          <w:position w:val="-22"/>
          <w:sz w:val="20"/>
          <w:szCs w:val="20"/>
        </w:rPr>
        <w:object w:dxaOrig="7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95pt;height:28.15pt" o:ole="">
            <v:imagedata r:id="rId4" o:title=""/>
          </v:shape>
          <o:OLEObject Type="Embed" ProgID="Equation.DSMT4" ShapeID="_x0000_i1025" DrawAspect="Content" ObjectID="_1617514971" r:id="rId5"/>
        </w:object>
      </w:r>
      <w:r>
        <w:rPr>
          <w:sz w:val="20"/>
          <w:szCs w:val="20"/>
        </w:rPr>
        <w:t>has the general solution</w:t>
      </w:r>
      <w:r w:rsidRPr="002F47CB">
        <w:rPr>
          <w:position w:val="-10"/>
          <w:sz w:val="20"/>
          <w:szCs w:val="20"/>
        </w:rPr>
        <w:object w:dxaOrig="720" w:dyaOrig="320">
          <v:shape id="_x0000_i1026" type="#_x0000_t75" style="width:36.35pt;height:16.4pt" o:ole="">
            <v:imagedata r:id="rId6" o:title=""/>
          </v:shape>
          <o:OLEObject Type="Embed" ProgID="Equation.DSMT4" ShapeID="_x0000_i1026" DrawAspect="Content" ObjectID="_1617514972" r:id="rId7"/>
        </w:object>
      </w:r>
      <w:r>
        <w:rPr>
          <w:sz w:val="20"/>
          <w:szCs w:val="20"/>
        </w:rPr>
        <w:t xml:space="preserve">.  The exponential growth is unlimited, but when describing a population, there often exits some upper limit L past which growth cannot occur.  The upper limit L is called the carrying capacity, which is the maximum population </w:t>
      </w:r>
      <w:proofErr w:type="gramStart"/>
      <w:r>
        <w:rPr>
          <w:sz w:val="20"/>
          <w:szCs w:val="20"/>
        </w:rPr>
        <w:t>y(</w:t>
      </w:r>
      <w:proofErr w:type="gramEnd"/>
      <w:r>
        <w:rPr>
          <w:sz w:val="20"/>
          <w:szCs w:val="20"/>
        </w:rPr>
        <w:t>t) that can be sustained or supported as time t increases.  A model that is often used to describe this type of growth is the logistic differential equation (“Calculus by Larson”)</w:t>
      </w:r>
      <w:r w:rsidR="00B8420F" w:rsidRPr="004E446F">
        <w:rPr>
          <w:sz w:val="20"/>
          <w:szCs w:val="20"/>
        </w:rPr>
        <w:tab/>
      </w:r>
    </w:p>
    <w:p w:rsidR="00B8528A" w:rsidRDefault="00B8528A">
      <w:pPr>
        <w:rPr>
          <w:sz w:val="20"/>
          <w:szCs w:val="20"/>
        </w:rPr>
      </w:pPr>
    </w:p>
    <w:p w:rsidR="002F47CB" w:rsidRPr="004E446F" w:rsidRDefault="002F47CB" w:rsidP="002F47CB">
      <w:pPr>
        <w:jc w:val="center"/>
        <w:rPr>
          <w:sz w:val="20"/>
          <w:szCs w:val="20"/>
        </w:rPr>
      </w:pPr>
      <w:r w:rsidRPr="007653AA">
        <w:rPr>
          <w:position w:val="-24"/>
          <w:sz w:val="20"/>
          <w:szCs w:val="20"/>
        </w:rPr>
        <w:object w:dxaOrig="1320" w:dyaOrig="580">
          <v:shape id="_x0000_i1027" type="#_x0000_t75" style="width:65.6pt;height:28.85pt" o:ole="">
            <v:imagedata r:id="rId8" o:title=""/>
          </v:shape>
          <o:OLEObject Type="Embed" ProgID="Equation.DSMT4" ShapeID="_x0000_i1027" DrawAspect="Content" ObjectID="_1617514973" r:id="rId9"/>
        </w:object>
      </w:r>
    </w:p>
    <w:p w:rsidR="00B8420F" w:rsidRPr="004E446F" w:rsidRDefault="007653AA">
      <w:pPr>
        <w:rPr>
          <w:sz w:val="20"/>
          <w:szCs w:val="20"/>
        </w:rPr>
      </w:pPr>
      <w:r w:rsidRPr="004E446F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5B54F6B" wp14:editId="47B4A3CC">
            <wp:simplePos x="0" y="0"/>
            <wp:positionH relativeFrom="column">
              <wp:posOffset>5488196</wp:posOffset>
            </wp:positionH>
            <wp:positionV relativeFrom="paragraph">
              <wp:posOffset>133350</wp:posOffset>
            </wp:positionV>
            <wp:extent cx="1790700" cy="1533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86" r="69843"/>
                    <a:stretch/>
                  </pic:blipFill>
                  <pic:spPr bwMode="auto">
                    <a:xfrm>
                      <a:off x="0" y="0"/>
                      <a:ext cx="179070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F47CB">
        <w:rPr>
          <w:sz w:val="20"/>
          <w:szCs w:val="20"/>
        </w:rPr>
        <w:t xml:space="preserve">Let’s </w:t>
      </w:r>
      <w:r w:rsidR="00B8420F" w:rsidRPr="004E446F">
        <w:rPr>
          <w:sz w:val="20"/>
          <w:szCs w:val="20"/>
        </w:rPr>
        <w:t xml:space="preserve"> Solve</w:t>
      </w:r>
      <w:proofErr w:type="gramEnd"/>
      <w:r w:rsidR="00B8420F" w:rsidRPr="004E446F">
        <w:rPr>
          <w:sz w:val="20"/>
          <w:szCs w:val="20"/>
        </w:rPr>
        <w:t xml:space="preserve"> the differential equation </w:t>
      </w:r>
      <w:r w:rsidRPr="007653AA">
        <w:rPr>
          <w:position w:val="-24"/>
          <w:sz w:val="20"/>
          <w:szCs w:val="20"/>
        </w:rPr>
        <w:object w:dxaOrig="1320" w:dyaOrig="580">
          <v:shape id="_x0000_i1028" type="#_x0000_t75" style="width:65.6pt;height:28.85pt" o:ole="">
            <v:imagedata r:id="rId8" o:title=""/>
          </v:shape>
          <o:OLEObject Type="Embed" ProgID="Equation.DSMT4" ShapeID="_x0000_i1028" DrawAspect="Content" ObjectID="_1617514974" r:id="rId11"/>
        </w:object>
      </w:r>
      <w:r w:rsidR="00B8420F" w:rsidRPr="004E446F">
        <w:rPr>
          <w:sz w:val="20"/>
          <w:szCs w:val="20"/>
        </w:rPr>
        <w:t>.</w:t>
      </w:r>
    </w:p>
    <w:p w:rsidR="004E446F" w:rsidRDefault="004E446F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EA614A" w:rsidRDefault="00EA614A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A636EB" w:rsidRDefault="00A636EB">
      <w:pPr>
        <w:rPr>
          <w:sz w:val="20"/>
          <w:szCs w:val="20"/>
        </w:rPr>
      </w:pPr>
    </w:p>
    <w:p w:rsidR="00A636EB" w:rsidRDefault="00A636EB">
      <w:pPr>
        <w:rPr>
          <w:sz w:val="20"/>
          <w:szCs w:val="20"/>
        </w:rPr>
      </w:pPr>
    </w:p>
    <w:p w:rsidR="00A636EB" w:rsidRDefault="00A636EB">
      <w:pPr>
        <w:rPr>
          <w:sz w:val="20"/>
          <w:szCs w:val="20"/>
        </w:rPr>
      </w:pPr>
    </w:p>
    <w:p w:rsidR="00A636EB" w:rsidRDefault="00A636EB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D875D1" w:rsidRDefault="00D875D1">
      <w:pPr>
        <w:rPr>
          <w:sz w:val="20"/>
          <w:szCs w:val="20"/>
        </w:rPr>
      </w:pPr>
    </w:p>
    <w:p w:rsidR="00A636EB" w:rsidRDefault="00A636EB">
      <w:pPr>
        <w:rPr>
          <w:sz w:val="20"/>
          <w:szCs w:val="20"/>
        </w:rPr>
      </w:pPr>
    </w:p>
    <w:p w:rsidR="004E446F" w:rsidRDefault="004E446F">
      <w:pPr>
        <w:rPr>
          <w:sz w:val="20"/>
          <w:szCs w:val="20"/>
        </w:rPr>
      </w:pPr>
    </w:p>
    <w:p w:rsidR="00A636EB" w:rsidRDefault="00A636EB">
      <w:pPr>
        <w:rPr>
          <w:sz w:val="20"/>
          <w:szCs w:val="20"/>
        </w:rPr>
      </w:pPr>
    </w:p>
    <w:p w:rsidR="00B8420F" w:rsidRPr="004E446F" w:rsidRDefault="00EA614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05666A19" wp14:editId="4500EE1D">
            <wp:simplePos x="0" y="0"/>
            <wp:positionH relativeFrom="column">
              <wp:posOffset>5387340</wp:posOffset>
            </wp:positionH>
            <wp:positionV relativeFrom="paragraph">
              <wp:posOffset>550545</wp:posOffset>
            </wp:positionV>
            <wp:extent cx="1772285" cy="17653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pe-field-by-MathScoop (5)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8"/>
                    <a:stretch/>
                  </pic:blipFill>
                  <pic:spPr bwMode="auto">
                    <a:xfrm>
                      <a:off x="0" y="0"/>
                      <a:ext cx="1772285" cy="176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EB">
        <w:rPr>
          <w:sz w:val="20"/>
          <w:szCs w:val="20"/>
        </w:rPr>
        <w:t>Example Practice</w:t>
      </w:r>
      <w:proofErr w:type="gramStart"/>
      <w:r w:rsidR="00A636EB">
        <w:rPr>
          <w:sz w:val="20"/>
          <w:szCs w:val="20"/>
        </w:rPr>
        <w:t xml:space="preserve">)  </w:t>
      </w:r>
      <w:r w:rsidR="00B8420F" w:rsidRPr="004E446F">
        <w:rPr>
          <w:sz w:val="20"/>
          <w:szCs w:val="20"/>
        </w:rPr>
        <w:t>A</w:t>
      </w:r>
      <w:proofErr w:type="gramEnd"/>
      <w:r w:rsidR="00B8420F" w:rsidRPr="004E446F">
        <w:rPr>
          <w:sz w:val="20"/>
          <w:szCs w:val="20"/>
        </w:rPr>
        <w:t xml:space="preserve"> state game commission releases 40 elk into a gam</w:t>
      </w:r>
      <w:r w:rsidR="001E0588">
        <w:rPr>
          <w:sz w:val="20"/>
          <w:szCs w:val="20"/>
        </w:rPr>
        <w:t>e</w:t>
      </w:r>
      <w:r w:rsidR="00B8420F" w:rsidRPr="004E446F">
        <w:rPr>
          <w:sz w:val="20"/>
          <w:szCs w:val="20"/>
        </w:rPr>
        <w:t xml:space="preserve"> refuge. After 5 years, the elk population is 104. The commission believes that the environment can support no more than 4000 elk. The growth rate of the elk population p </w:t>
      </w:r>
      <w:proofErr w:type="gramStart"/>
      <w:r w:rsidR="00B8420F" w:rsidRPr="004E446F">
        <w:rPr>
          <w:sz w:val="20"/>
          <w:szCs w:val="20"/>
        </w:rPr>
        <w:t xml:space="preserve">is </w:t>
      </w:r>
      <w:proofErr w:type="gramEnd"/>
      <w:r w:rsidR="007653AA" w:rsidRPr="007653AA">
        <w:rPr>
          <w:position w:val="-24"/>
          <w:sz w:val="20"/>
          <w:szCs w:val="20"/>
        </w:rPr>
        <w:object w:dxaOrig="1600" w:dyaOrig="580">
          <v:shape id="_x0000_i1029" type="#_x0000_t75" style="width:79.5pt;height:28.85pt" o:ole="">
            <v:imagedata r:id="rId13" o:title=""/>
          </v:shape>
          <o:OLEObject Type="Embed" ProgID="Equation.DSMT4" ShapeID="_x0000_i1029" DrawAspect="Content" ObjectID="_1617514975" r:id="rId14"/>
        </w:object>
      </w:r>
      <w:r w:rsidR="00B8420F" w:rsidRPr="004E446F">
        <w:rPr>
          <w:sz w:val="20"/>
          <w:szCs w:val="20"/>
        </w:rPr>
        <w:t xml:space="preserve">, </w:t>
      </w:r>
      <w:r w:rsidR="007653AA" w:rsidRPr="004E446F">
        <w:rPr>
          <w:position w:val="-10"/>
          <w:sz w:val="20"/>
          <w:szCs w:val="20"/>
        </w:rPr>
        <w:object w:dxaOrig="1219" w:dyaOrig="279">
          <v:shape id="_x0000_i1030" type="#_x0000_t75" style="width:60.6pt;height:13.9pt" o:ole="">
            <v:imagedata r:id="rId15" o:title=""/>
          </v:shape>
          <o:OLEObject Type="Embed" ProgID="Equation.DSMT4" ShapeID="_x0000_i1030" DrawAspect="Content" ObjectID="_1617514976" r:id="rId16"/>
        </w:object>
      </w:r>
      <w:r w:rsidR="00B8420F" w:rsidRPr="004E446F">
        <w:rPr>
          <w:sz w:val="20"/>
          <w:szCs w:val="20"/>
        </w:rPr>
        <w:t>, where to is the number of years.</w:t>
      </w:r>
    </w:p>
    <w:p w:rsidR="00B8420F" w:rsidRPr="004E446F" w:rsidRDefault="00277009" w:rsidP="007653A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a. Solve the differential Equation to model for the elk population in terms of t.</w:t>
      </w:r>
    </w:p>
    <w:p w:rsidR="007653AA" w:rsidRDefault="00B8420F">
      <w:pPr>
        <w:rPr>
          <w:sz w:val="20"/>
          <w:szCs w:val="20"/>
        </w:rPr>
      </w:pPr>
      <w:r w:rsidRPr="004E446F">
        <w:rPr>
          <w:sz w:val="20"/>
          <w:szCs w:val="20"/>
        </w:rPr>
        <w:t xml:space="preserve">b. Use the points (0, 40) and (5, 104) to verify that this is a </w:t>
      </w:r>
    </w:p>
    <w:p w:rsidR="00B8420F" w:rsidRPr="004E446F" w:rsidRDefault="007653A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="00B8420F" w:rsidRPr="004E446F">
        <w:rPr>
          <w:sz w:val="20"/>
          <w:szCs w:val="20"/>
        </w:rPr>
        <w:t>reasonable</w:t>
      </w:r>
      <w:proofErr w:type="gramEnd"/>
      <w:r w:rsidR="00B8420F" w:rsidRPr="004E446F">
        <w:rPr>
          <w:sz w:val="20"/>
          <w:szCs w:val="20"/>
        </w:rPr>
        <w:t xml:space="preserve"> slope field for the differential equation.</w:t>
      </w:r>
    </w:p>
    <w:p w:rsidR="00B8420F" w:rsidRPr="004E446F" w:rsidRDefault="00B8420F">
      <w:pPr>
        <w:rPr>
          <w:sz w:val="20"/>
          <w:szCs w:val="20"/>
        </w:rPr>
      </w:pPr>
      <w:r w:rsidRPr="004E446F">
        <w:rPr>
          <w:sz w:val="20"/>
          <w:szCs w:val="20"/>
        </w:rPr>
        <w:t xml:space="preserve">c. </w:t>
      </w:r>
      <w:r w:rsidR="00B40EC6" w:rsidRPr="004E446F">
        <w:rPr>
          <w:sz w:val="20"/>
          <w:szCs w:val="20"/>
        </w:rPr>
        <w:t>Use the model to estimate the elk population after 15 years.</w:t>
      </w:r>
    </w:p>
    <w:p w:rsidR="00B40EC6" w:rsidRDefault="00B40EC6">
      <w:pPr>
        <w:rPr>
          <w:sz w:val="20"/>
          <w:szCs w:val="20"/>
        </w:rPr>
      </w:pPr>
      <w:r w:rsidRPr="004E446F">
        <w:rPr>
          <w:sz w:val="20"/>
          <w:szCs w:val="20"/>
        </w:rPr>
        <w:t xml:space="preserve">d. Find the limit of the model </w:t>
      </w:r>
      <w:proofErr w:type="gramStart"/>
      <w:r w:rsidRPr="004E446F">
        <w:rPr>
          <w:sz w:val="20"/>
          <w:szCs w:val="20"/>
        </w:rPr>
        <w:t xml:space="preserve">as </w:t>
      </w:r>
      <w:proofErr w:type="gramEnd"/>
      <w:r w:rsidR="004E446F" w:rsidRPr="004E446F">
        <w:rPr>
          <w:position w:val="-6"/>
          <w:sz w:val="20"/>
          <w:szCs w:val="20"/>
        </w:rPr>
        <w:object w:dxaOrig="660" w:dyaOrig="240">
          <v:shape id="_x0000_i1031" type="#_x0000_t75" style="width:33.15pt;height:12.5pt" o:ole="">
            <v:imagedata r:id="rId17" o:title=""/>
          </v:shape>
          <o:OLEObject Type="Embed" ProgID="Equation.DSMT4" ShapeID="_x0000_i1031" DrawAspect="Content" ObjectID="_1617514977" r:id="rId18"/>
        </w:object>
      </w:r>
      <w:r w:rsidR="004E446F" w:rsidRPr="004E446F">
        <w:rPr>
          <w:sz w:val="20"/>
          <w:szCs w:val="20"/>
        </w:rPr>
        <w:t>.</w:t>
      </w:r>
    </w:p>
    <w:p w:rsidR="007653AA" w:rsidRDefault="007653AA">
      <w:pPr>
        <w:rPr>
          <w:sz w:val="20"/>
          <w:szCs w:val="20"/>
        </w:rPr>
      </w:pPr>
    </w:p>
    <w:p w:rsidR="007653AA" w:rsidRPr="004E446F" w:rsidRDefault="007653AA">
      <w:pPr>
        <w:rPr>
          <w:sz w:val="20"/>
          <w:szCs w:val="20"/>
        </w:rPr>
      </w:pPr>
    </w:p>
    <w:sectPr w:rsidR="007653AA" w:rsidRPr="004E446F" w:rsidSect="004E446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8A"/>
    <w:rsid w:val="0014442F"/>
    <w:rsid w:val="001E0588"/>
    <w:rsid w:val="00277009"/>
    <w:rsid w:val="002B0794"/>
    <w:rsid w:val="002F47CB"/>
    <w:rsid w:val="004569BD"/>
    <w:rsid w:val="004E446F"/>
    <w:rsid w:val="007653AA"/>
    <w:rsid w:val="008120A5"/>
    <w:rsid w:val="00A636EB"/>
    <w:rsid w:val="00B40EC6"/>
    <w:rsid w:val="00B8420F"/>
    <w:rsid w:val="00B8528A"/>
    <w:rsid w:val="00BD4D41"/>
    <w:rsid w:val="00C219D9"/>
    <w:rsid w:val="00D244EC"/>
    <w:rsid w:val="00D875D1"/>
    <w:rsid w:val="00E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5AD9BC6-CD20-4068-A248-B71C2013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2017-04-05T16:52:00Z</cp:lastPrinted>
  <dcterms:created xsi:type="dcterms:W3CDTF">2019-04-23T15:56:00Z</dcterms:created>
  <dcterms:modified xsi:type="dcterms:W3CDTF">2019-04-23T15:56:00Z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